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46B" w:rsidRPr="00F1346B" w:rsidRDefault="00F1346B" w:rsidP="00F1346B">
      <w:pPr>
        <w:pStyle w:val="Default"/>
        <w:jc w:val="both"/>
        <w:rPr>
          <w:sz w:val="28"/>
          <w:szCs w:val="28"/>
        </w:rPr>
      </w:pPr>
    </w:p>
    <w:p w:rsidR="00F1346B" w:rsidRDefault="00F1346B" w:rsidP="00F1346B">
      <w:pPr>
        <w:pStyle w:val="Default"/>
        <w:jc w:val="center"/>
        <w:rPr>
          <w:b/>
          <w:bCs/>
          <w:sz w:val="28"/>
          <w:szCs w:val="28"/>
        </w:rPr>
      </w:pPr>
      <w:r w:rsidRPr="00F1346B">
        <w:rPr>
          <w:b/>
          <w:bCs/>
          <w:sz w:val="28"/>
          <w:szCs w:val="28"/>
        </w:rPr>
        <w:t>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</w:t>
      </w:r>
    </w:p>
    <w:p w:rsidR="00F1346B" w:rsidRPr="00F1346B" w:rsidRDefault="00F1346B" w:rsidP="00F1346B">
      <w:pPr>
        <w:pStyle w:val="Default"/>
        <w:jc w:val="both"/>
        <w:rPr>
          <w:sz w:val="28"/>
          <w:szCs w:val="28"/>
        </w:rPr>
      </w:pPr>
    </w:p>
    <w:p w:rsidR="00F1346B" w:rsidRPr="00F1346B" w:rsidRDefault="00F1346B" w:rsidP="00F1346B">
      <w:pPr>
        <w:pStyle w:val="Default"/>
        <w:ind w:firstLine="708"/>
        <w:jc w:val="both"/>
        <w:rPr>
          <w:sz w:val="28"/>
          <w:szCs w:val="28"/>
        </w:rPr>
      </w:pPr>
      <w:r w:rsidRPr="00F1346B">
        <w:rPr>
          <w:b/>
          <w:bCs/>
          <w:sz w:val="28"/>
          <w:szCs w:val="28"/>
        </w:rPr>
        <w:t xml:space="preserve">Выдержки из Постановления Правительства РФ от 30 декабря 2013 г. N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 </w:t>
      </w:r>
    </w:p>
    <w:p w:rsidR="00F1346B" w:rsidRDefault="00F1346B" w:rsidP="00F1346B">
      <w:pPr>
        <w:pStyle w:val="Default"/>
        <w:jc w:val="both"/>
        <w:rPr>
          <w:sz w:val="28"/>
          <w:szCs w:val="28"/>
        </w:rPr>
      </w:pPr>
      <w:r w:rsidRPr="00F1346B">
        <w:rPr>
          <w:sz w:val="28"/>
          <w:szCs w:val="28"/>
        </w:rPr>
        <w:t xml:space="preserve">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порядке, установленном Правительством Российской Федерации, и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(или) стандартизированных тарифных ставок, определяющих ее величину, утверждаемыми федеральным органом исполнительной власти в области государственного регулирования тарифов. </w:t>
      </w:r>
    </w:p>
    <w:p w:rsidR="00F1346B" w:rsidRPr="00F1346B" w:rsidRDefault="00F1346B" w:rsidP="00F1346B">
      <w:pPr>
        <w:pStyle w:val="Default"/>
        <w:jc w:val="both"/>
        <w:rPr>
          <w:sz w:val="28"/>
          <w:szCs w:val="28"/>
        </w:rPr>
      </w:pPr>
    </w:p>
    <w:p w:rsidR="00F1346B" w:rsidRPr="00F1346B" w:rsidRDefault="00F1346B" w:rsidP="00F1346B">
      <w:pPr>
        <w:pStyle w:val="Default"/>
        <w:ind w:left="708" w:firstLine="708"/>
        <w:jc w:val="both"/>
        <w:rPr>
          <w:sz w:val="28"/>
          <w:szCs w:val="28"/>
        </w:rPr>
      </w:pPr>
      <w:r w:rsidRPr="00F1346B">
        <w:rPr>
          <w:b/>
          <w:bCs/>
          <w:sz w:val="28"/>
          <w:szCs w:val="28"/>
        </w:rPr>
        <w:t xml:space="preserve">Плата за технологическое присоединение газоиспользующего оборудования к газораспределительным сетям </w:t>
      </w:r>
    </w:p>
    <w:p w:rsidR="00F1346B" w:rsidRPr="00F1346B" w:rsidRDefault="00F1346B" w:rsidP="00F1346B">
      <w:pPr>
        <w:pStyle w:val="Default"/>
        <w:jc w:val="both"/>
        <w:rPr>
          <w:sz w:val="28"/>
          <w:szCs w:val="28"/>
        </w:rPr>
      </w:pPr>
      <w:r w:rsidRPr="00F1346B">
        <w:rPr>
          <w:sz w:val="28"/>
          <w:szCs w:val="28"/>
        </w:rPr>
        <w:t xml:space="preserve">Состав расходов, включаемых в плату за технологическое присоединение, определяется Федеральной службой по тарифам. </w:t>
      </w:r>
    </w:p>
    <w:p w:rsidR="00F1346B" w:rsidRPr="00F1346B" w:rsidRDefault="00F1346B" w:rsidP="00F1346B">
      <w:pPr>
        <w:pStyle w:val="Default"/>
        <w:jc w:val="both"/>
        <w:rPr>
          <w:sz w:val="28"/>
          <w:szCs w:val="28"/>
        </w:rPr>
      </w:pPr>
      <w:r w:rsidRPr="00F1346B">
        <w:rPr>
          <w:sz w:val="28"/>
          <w:szCs w:val="28"/>
        </w:rPr>
        <w:t xml:space="preserve">Плата за технологическое присоединение газоиспользующего оборудования с максимальным расходом газа, не превышающим 15 куб. метров в час, с учетом расхода газа ранее подключенного в данной точке подключения газоиспользующего оборудования заявителя (для заявителей, намеревающихся использовать газ для целей предпринимательской (коммерческой) деятельности), или 5 куб. метров в час, с учетом расхода газа ранее подключенного в данной точке подключения газоиспользующего оборудования заявителя (для прочих заявителей), устанавливается в размере не менее 20 тыс. рублей и не более 50 тыс. рублей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 0,3 МПа, измеряемое по прямой линии до точки подключения, составляет не более 200 метров и сами мероприятия предполагают строительство только газопроводов-вводов (без устройства пунктов редуцирования газа) в соответствии с утвержденной в установленном порядке схемой газоснабжения территории поселения (если имеется). Указанные минимальный и максимальный уровни платы за технологическое присоединение начиная с 2015 года ежегодно индексируются на прогнозный </w:t>
      </w:r>
      <w:r w:rsidRPr="00F1346B">
        <w:rPr>
          <w:sz w:val="28"/>
          <w:szCs w:val="28"/>
        </w:rPr>
        <w:lastRenderedPageBreak/>
        <w:t xml:space="preserve">среднегодовой уровень инфляции, определенный прогнозом социально-экономического развития Российской Федерации на тот же период, на который устанавливается плата за технологическое присоединение. </w:t>
      </w:r>
    </w:p>
    <w:p w:rsidR="00F1346B" w:rsidRPr="00F1346B" w:rsidRDefault="00F1346B" w:rsidP="00F1346B">
      <w:pPr>
        <w:pStyle w:val="Default"/>
        <w:jc w:val="both"/>
        <w:rPr>
          <w:sz w:val="28"/>
          <w:szCs w:val="28"/>
        </w:rPr>
      </w:pPr>
      <w:r w:rsidRPr="00F1346B">
        <w:rPr>
          <w:sz w:val="28"/>
          <w:szCs w:val="28"/>
        </w:rPr>
        <w:t xml:space="preserve">Плата за технологическое присоединение газоиспользующего оборудования с максимальным расходом газа свыше 500 куб. метров газа в час и (или) проектным рабочим давлением в присоединяемом газопроводе свыше 0,6 МПа, а также в случаях, если лицо, подавшее заявку на подключение, письменно подтверждает готовность компенсировать расходы газораспределительной организации, связанные с ликвидацией дефицита пропускной способности существующих газораспределительных сетей, необходимой для осуществления технологического присоединения, в случае, если такие расходы не были включены в инвестиционные программы газораспределительной организации, устанавливается исходя из стоимости мероприятий по технологическому присоединению, определенной по индивидуальному проекту после его разработки и экспертизы. Плата за технологическое присоединение газоиспользующего оборудования к газораспределительным сетям также устанавливается исходя из стоимости мероприятий по технологическому присоединению, определенной по индивидуальному проекту после его разработки и экспертизы, в случаях, если мероприятия по технологическому присоединению предусматривают: проведение лесоустроительных работ; проведение врезки под давлением; переходы через водные преграды; прокладку газопровода методом горизонтально направленного бурения; прокладку газопровода по болотам 3 типа, и (или) в скальных породах, и (или) на землях особо охраняемых природных территорий. </w:t>
      </w:r>
    </w:p>
    <w:p w:rsidR="00F1346B" w:rsidRPr="00F1346B" w:rsidRDefault="00F1346B" w:rsidP="00F1346B">
      <w:pPr>
        <w:pStyle w:val="Default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F1346B">
        <w:rPr>
          <w:b/>
          <w:bCs/>
          <w:sz w:val="28"/>
          <w:szCs w:val="28"/>
        </w:rPr>
        <w:t xml:space="preserve">Правила подключения (технологического присоединения) объектов капитального строительства к сетям газораспределения </w:t>
      </w:r>
    </w:p>
    <w:p w:rsidR="00B44B9D" w:rsidRPr="00F1346B" w:rsidRDefault="00F1346B" w:rsidP="00F1346B">
      <w:pPr>
        <w:jc w:val="both"/>
        <w:rPr>
          <w:rFonts w:ascii="Times New Roman" w:hAnsi="Times New Roman" w:cs="Times New Roman"/>
          <w:sz w:val="28"/>
          <w:szCs w:val="28"/>
        </w:rPr>
      </w:pPr>
      <w:r w:rsidRPr="00F1346B">
        <w:rPr>
          <w:rFonts w:ascii="Times New Roman" w:hAnsi="Times New Roman" w:cs="Times New Roman"/>
          <w:sz w:val="28"/>
          <w:szCs w:val="28"/>
        </w:rPr>
        <w:t>После получения от исполнителя мотивированного отказа от заключения договора о подключении заявитель может также обратиться к исполнителю с подтверждением готовности осуществить подключение (технологическое присоединение) к сетям газораспределения объекта капитального строительства по индивидуальному проекту с возмещением расходов, связанных с осуществлением мероприятий, направленных на обеспечение технической возможности подключения (технологического присоединения) к сети газораспределения объекта капитального строительства. После получения такого подтверждения исполнитель в течение 10 рабочих дней обязан выдать заявителю договор о подключении.</w:t>
      </w:r>
    </w:p>
    <w:sectPr w:rsidR="00B44B9D" w:rsidRPr="00F1346B" w:rsidSect="00F134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0F"/>
    <w:rsid w:val="00B2790F"/>
    <w:rsid w:val="00B44B9D"/>
    <w:rsid w:val="00F1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D76B3-DB0A-4776-AABB-5C861063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34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740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Kaz-Kadri</dc:creator>
  <cp:keywords/>
  <dc:description/>
  <cp:lastModifiedBy>Kaz-Kadri</cp:lastModifiedBy>
  <cp:revision>2</cp:revision>
  <dcterms:created xsi:type="dcterms:W3CDTF">2019-03-01T09:58:00Z</dcterms:created>
  <dcterms:modified xsi:type="dcterms:W3CDTF">2019-03-01T10:00:00Z</dcterms:modified>
</cp:coreProperties>
</file>